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345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78"/>
        <w:gridCol w:w="1490"/>
        <w:gridCol w:w="478"/>
        <w:gridCol w:w="2450"/>
      </w:tblGrid>
      <w:tr w:rsidR="00C67FD9" w:rsidRPr="008A38E2" w14:paraId="188AE2D6" w14:textId="77777777" w:rsidTr="00A264E0">
        <w:trPr>
          <w:trHeight w:val="326"/>
        </w:trPr>
        <w:tc>
          <w:tcPr>
            <w:tcW w:w="778" w:type="dxa"/>
          </w:tcPr>
          <w:p w14:paraId="44F30D0F" w14:textId="77777777" w:rsidR="00C67FD9" w:rsidRPr="008A38E2" w:rsidRDefault="00C67FD9" w:rsidP="00C67FD9">
            <w:pPr>
              <w:rPr>
                <w:rFonts w:ascii="Arial" w:hAnsi="Arial" w:cs="Arial"/>
                <w:szCs w:val="20"/>
              </w:rPr>
            </w:pPr>
          </w:p>
          <w:p w14:paraId="3B48C5A0" w14:textId="77777777" w:rsidR="00C67FD9" w:rsidRPr="008A38E2" w:rsidRDefault="00C67FD9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Pr="008A38E2">
              <w:rPr>
                <w:rFonts w:ascii="Arial" w:hAnsi="Arial" w:cs="Arial"/>
                <w:noProof/>
                <w:szCs w:val="20"/>
              </w:rPr>
              <w:t>Teie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D26868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2FFC6374" w14:textId="2EFDC102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78" w:type="dxa"/>
          </w:tcPr>
          <w:p w14:paraId="008034C8" w14:textId="77777777" w:rsidR="00C67FD9" w:rsidRPr="008A38E2" w:rsidRDefault="00C67FD9" w:rsidP="00C67FD9">
            <w:pPr>
              <w:rPr>
                <w:rFonts w:ascii="Arial" w:hAnsi="Arial" w:cs="Arial"/>
                <w:szCs w:val="20"/>
              </w:rPr>
            </w:pPr>
          </w:p>
          <w:p w14:paraId="517595C0" w14:textId="47DA463E" w:rsidR="00C67FD9" w:rsidRPr="008A38E2" w:rsidRDefault="00A264E0" w:rsidP="00C67FD9">
            <w:pPr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="00C67FD9" w:rsidRPr="008A38E2">
              <w:rPr>
                <w:rFonts w:ascii="Arial" w:hAnsi="Arial" w:cs="Arial"/>
                <w:szCs w:val="20"/>
              </w:rPr>
              <w:t>nr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FED054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67FD9" w:rsidRPr="008A38E2" w14:paraId="15C5241E" w14:textId="77777777" w:rsidTr="00A264E0">
        <w:trPr>
          <w:trHeight w:val="306"/>
        </w:trPr>
        <w:tc>
          <w:tcPr>
            <w:tcW w:w="778" w:type="dxa"/>
          </w:tcPr>
          <w:p w14:paraId="232CE7B0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90" w:type="dxa"/>
          </w:tcPr>
          <w:p w14:paraId="0CC10A68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78" w:type="dxa"/>
          </w:tcPr>
          <w:p w14:paraId="64B8E57C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0" w:type="dxa"/>
          </w:tcPr>
          <w:p w14:paraId="2448BE9C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67FD9" w:rsidRPr="008A38E2" w14:paraId="4D00B49C" w14:textId="77777777" w:rsidTr="00A264E0">
        <w:trPr>
          <w:trHeight w:val="306"/>
        </w:trPr>
        <w:tc>
          <w:tcPr>
            <w:tcW w:w="778" w:type="dxa"/>
          </w:tcPr>
          <w:p w14:paraId="47074447" w14:textId="032A7C73" w:rsidR="00C67FD9" w:rsidRPr="008A38E2" w:rsidRDefault="00C67FD9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Pr="008A38E2">
              <w:rPr>
                <w:rFonts w:ascii="Arial" w:hAnsi="Arial" w:cs="Arial"/>
                <w:noProof/>
                <w:szCs w:val="20"/>
              </w:rPr>
              <w:t>Meie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D3262A" w14:textId="69354934" w:rsidR="00C67FD9" w:rsidRPr="008A38E2" w:rsidRDefault="00C84835" w:rsidP="00872447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26</w:t>
            </w:r>
            <w:r w:rsidR="00CE346B">
              <w:rPr>
                <w:rFonts w:ascii="Arial" w:hAnsi="Arial" w:cs="Arial"/>
                <w:noProof/>
                <w:szCs w:val="20"/>
              </w:rPr>
              <w:t>.</w:t>
            </w:r>
            <w:r>
              <w:rPr>
                <w:rFonts w:ascii="Arial" w:hAnsi="Arial" w:cs="Arial"/>
                <w:noProof/>
                <w:szCs w:val="20"/>
              </w:rPr>
              <w:t>0</w:t>
            </w:r>
            <w:r w:rsidR="00C666E4">
              <w:rPr>
                <w:rFonts w:ascii="Arial" w:hAnsi="Arial" w:cs="Arial"/>
                <w:noProof/>
                <w:szCs w:val="20"/>
              </w:rPr>
              <w:t>1</w:t>
            </w:r>
            <w:r w:rsidR="00CE346B">
              <w:rPr>
                <w:rFonts w:ascii="Arial" w:hAnsi="Arial" w:cs="Arial"/>
                <w:noProof/>
                <w:szCs w:val="20"/>
              </w:rPr>
              <w:t>.202</w:t>
            </w:r>
            <w:r>
              <w:rPr>
                <w:rFonts w:ascii="Arial" w:hAnsi="Arial" w:cs="Arial"/>
                <w:noProof/>
                <w:szCs w:val="20"/>
              </w:rPr>
              <w:t>6</w:t>
            </w:r>
          </w:p>
        </w:tc>
        <w:tc>
          <w:tcPr>
            <w:tcW w:w="478" w:type="dxa"/>
          </w:tcPr>
          <w:p w14:paraId="4B6C194F" w14:textId="6D1FF48D" w:rsidR="00C67FD9" w:rsidRPr="008A38E2" w:rsidRDefault="00A264E0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 w:rsidRPr="008A38E2">
              <w:rPr>
                <w:rFonts w:ascii="Arial" w:hAnsi="Arial" w:cs="Arial"/>
                <w:noProof/>
                <w:szCs w:val="20"/>
              </w:rPr>
              <w:t xml:space="preserve"> </w:t>
            </w:r>
            <w:r w:rsidR="00C67FD9" w:rsidRPr="008A38E2">
              <w:rPr>
                <w:rFonts w:ascii="Arial" w:hAnsi="Arial" w:cs="Arial"/>
                <w:noProof/>
                <w:szCs w:val="20"/>
              </w:rPr>
              <w:t>nr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13D5E0" w14:textId="0C6FA20F" w:rsidR="00C67FD9" w:rsidRPr="008A38E2" w:rsidRDefault="00CE346B" w:rsidP="00C67FD9">
            <w:pPr>
              <w:tabs>
                <w:tab w:val="left" w:pos="263"/>
                <w:tab w:val="left" w:pos="438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2-2</w:t>
            </w:r>
            <w:r w:rsidR="00C666E4">
              <w:rPr>
                <w:rFonts w:ascii="Arial" w:hAnsi="Arial" w:cs="Arial"/>
                <w:noProof/>
                <w:szCs w:val="20"/>
              </w:rPr>
              <w:t>5</w:t>
            </w:r>
            <w:r>
              <w:rPr>
                <w:rFonts w:ascii="Arial" w:hAnsi="Arial" w:cs="Arial"/>
                <w:noProof/>
                <w:szCs w:val="20"/>
              </w:rPr>
              <w:t>-</w:t>
            </w:r>
            <w:r w:rsidR="00C84835">
              <w:rPr>
                <w:rFonts w:ascii="Arial" w:hAnsi="Arial" w:cs="Arial"/>
                <w:noProof/>
                <w:szCs w:val="20"/>
              </w:rPr>
              <w:t>19</w:t>
            </w:r>
            <w:r w:rsidR="0074793E">
              <w:rPr>
                <w:rFonts w:ascii="Arial" w:hAnsi="Arial" w:cs="Arial"/>
                <w:noProof/>
                <w:szCs w:val="20"/>
              </w:rPr>
              <w:t>660</w:t>
            </w:r>
          </w:p>
        </w:tc>
      </w:tr>
    </w:tbl>
    <w:p w14:paraId="74A1CCAE" w14:textId="4E828FAF" w:rsidR="00DB5A44" w:rsidRPr="008A38E2" w:rsidRDefault="00BF4D1B" w:rsidP="008B41AA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  <w:szCs w:val="20"/>
          <w:lang w:val="et-EE"/>
        </w:rPr>
      </w:pPr>
      <w:r w:rsidRPr="008A38E2">
        <w:rPr>
          <w:rFonts w:ascii="Arial" w:hAnsi="Arial" w:cs="Arial"/>
          <w:noProof/>
          <w:szCs w:val="20"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8A38E2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90554" w14:textId="77777777" w:rsidR="00C666E4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  <w:r w:rsidRPr="00FB724F">
        <w:rPr>
          <w:rFonts w:ascii="Times New Roman" w:hAnsi="Times New Roman" w:cs="Times New Roman"/>
          <w:b/>
          <w:bCs/>
          <w:sz w:val="24"/>
          <w:lang w:val="et-EE"/>
        </w:rPr>
        <w:t>Maksejõuetuse teenistus</w:t>
      </w:r>
    </w:p>
    <w:p w14:paraId="3B2E4AF3" w14:textId="77777777" w:rsidR="00C666E4" w:rsidRPr="00FB724F" w:rsidRDefault="00C666E4" w:rsidP="00C666E4">
      <w:pPr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 xml:space="preserve">e-post: </w:t>
      </w:r>
      <w:hyperlink r:id="rId12" w:history="1">
        <w:r w:rsidRPr="005647C7">
          <w:rPr>
            <w:rStyle w:val="Hperlink"/>
            <w:rFonts w:ascii="Times New Roman" w:hAnsi="Times New Roman" w:cs="Times New Roman"/>
            <w:sz w:val="24"/>
            <w:lang w:val="et-EE"/>
          </w:rPr>
          <w:t>info@konkurentsiamet.ee</w:t>
        </w:r>
      </w:hyperlink>
      <w:r w:rsidRPr="00FB724F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79FE182D" w14:textId="77777777" w:rsidR="00C666E4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23F276A0" w14:textId="77777777" w:rsidR="00C666E4" w:rsidRPr="00871265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641890B4" w14:textId="77777777" w:rsidR="00C666E4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</w:p>
    <w:p w14:paraId="0C589606" w14:textId="77777777" w:rsidR="00C666E4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</w:p>
    <w:p w14:paraId="27BDB0C4" w14:textId="1D742914" w:rsidR="00C666E4" w:rsidRPr="00871265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 xml:space="preserve">Ettepanek esitada avaldus </w:t>
      </w:r>
      <w:r w:rsidRPr="00FB724F">
        <w:rPr>
          <w:rFonts w:ascii="Times New Roman" w:hAnsi="Times New Roman" w:cs="Times New Roman"/>
          <w:b/>
          <w:sz w:val="24"/>
          <w:lang w:val="et-EE"/>
        </w:rPr>
        <w:t>pankrotimenetluse läbiviimiseks avaliku uurimisena</w:t>
      </w:r>
    </w:p>
    <w:p w14:paraId="73D97391" w14:textId="77777777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</w:p>
    <w:p w14:paraId="33332479" w14:textId="0EC5D718" w:rsidR="00C666E4" w:rsidRPr="00D26684" w:rsidRDefault="00C666E4" w:rsidP="00D2668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FB724F">
        <w:rPr>
          <w:rFonts w:ascii="Times New Roman" w:hAnsi="Times New Roman" w:cs="Times New Roman"/>
          <w:sz w:val="24"/>
          <w:lang w:val="et-EE"/>
        </w:rPr>
        <w:t xml:space="preserve">Tartu </w:t>
      </w:r>
      <w:r w:rsidRPr="00D26684">
        <w:rPr>
          <w:rFonts w:ascii="Times New Roman" w:hAnsi="Times New Roman" w:cs="Times New Roman"/>
          <w:sz w:val="24"/>
          <w:lang w:val="et-EE"/>
        </w:rPr>
        <w:t>Maakohtu menetluses tsiviilasjas nr 2-25-</w:t>
      </w:r>
      <w:r w:rsidR="00C84835">
        <w:rPr>
          <w:rFonts w:ascii="Times New Roman" w:hAnsi="Times New Roman" w:cs="Times New Roman"/>
          <w:sz w:val="24"/>
          <w:lang w:val="et-EE"/>
        </w:rPr>
        <w:t>19</w:t>
      </w:r>
      <w:r w:rsidR="0074793E">
        <w:rPr>
          <w:rFonts w:ascii="Times New Roman" w:hAnsi="Times New Roman" w:cs="Times New Roman"/>
          <w:sz w:val="24"/>
          <w:lang w:val="et-EE"/>
        </w:rPr>
        <w:t>660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on </w:t>
      </w:r>
      <w:proofErr w:type="spellStart"/>
      <w:r w:rsidR="004D465F" w:rsidRPr="004D465F">
        <w:rPr>
          <w:rFonts w:ascii="Times New Roman" w:hAnsi="Times New Roman" w:cs="Times New Roman"/>
          <w:bCs/>
          <w:sz w:val="24"/>
        </w:rPr>
        <w:t>Mariland</w:t>
      </w:r>
      <w:proofErr w:type="spellEnd"/>
      <w:r w:rsidR="004D465F" w:rsidRPr="004D465F">
        <w:rPr>
          <w:rFonts w:ascii="Times New Roman" w:hAnsi="Times New Roman" w:cs="Times New Roman"/>
          <w:bCs/>
          <w:sz w:val="24"/>
        </w:rPr>
        <w:t xml:space="preserve"> </w:t>
      </w:r>
      <w:r w:rsidR="0074793E">
        <w:rPr>
          <w:rFonts w:ascii="Times New Roman" w:hAnsi="Times New Roman" w:cs="Times New Roman"/>
          <w:bCs/>
          <w:sz w:val="24"/>
        </w:rPr>
        <w:t>Group</w:t>
      </w:r>
      <w:r w:rsidR="004D465F" w:rsidRPr="004D465F">
        <w:rPr>
          <w:rFonts w:ascii="Times New Roman" w:hAnsi="Times New Roman" w:cs="Times New Roman"/>
          <w:bCs/>
          <w:sz w:val="24"/>
        </w:rPr>
        <w:t xml:space="preserve"> OÜ</w:t>
      </w:r>
      <w:r w:rsidR="004D465F" w:rsidRPr="004D465F">
        <w:rPr>
          <w:rFonts w:ascii="Times New Roman" w:hAnsi="Times New Roman" w:cs="Times New Roman"/>
          <w:b/>
          <w:sz w:val="24"/>
        </w:rPr>
        <w:t xml:space="preserve"> 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(registrikood </w:t>
      </w:r>
      <w:r w:rsidR="0048354C" w:rsidRPr="0048354C">
        <w:rPr>
          <w:rFonts w:ascii="Times New Roman" w:hAnsi="Times New Roman" w:cs="Times New Roman"/>
          <w:bCs/>
          <w:sz w:val="24"/>
        </w:rPr>
        <w:t>11559549</w:t>
      </w:r>
      <w:r w:rsidRPr="00D26684">
        <w:rPr>
          <w:rFonts w:ascii="Times New Roman" w:hAnsi="Times New Roman" w:cs="Times New Roman"/>
          <w:sz w:val="24"/>
          <w:lang w:val="et-EE"/>
        </w:rPr>
        <w:t>) (võlgnik) avaldus pankroti väljakulutamiseks.</w:t>
      </w:r>
    </w:p>
    <w:p w14:paraId="5F3F51DB" w14:textId="1571DE17" w:rsidR="00D26684" w:rsidRPr="00D26684" w:rsidRDefault="00C666E4" w:rsidP="000436B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 w:rsidRPr="00D26684">
        <w:rPr>
          <w:rFonts w:ascii="Times New Roman" w:hAnsi="Times New Roman" w:cs="Times New Roman"/>
          <w:sz w:val="24"/>
          <w:lang w:val="et-EE"/>
        </w:rPr>
        <w:t xml:space="preserve">Ajutine haldur </w:t>
      </w:r>
      <w:r w:rsidR="00BD6FC0">
        <w:rPr>
          <w:rFonts w:ascii="Times New Roman" w:hAnsi="Times New Roman" w:cs="Times New Roman"/>
          <w:sz w:val="24"/>
          <w:lang w:val="et-EE"/>
        </w:rPr>
        <w:t>Ly Müürsoo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esitas kohtule aruande, mille kohaselt on võlgnik püsivalt maksejõuetu, võlgniku teadaolevad </w:t>
      </w:r>
      <w:r w:rsidR="0097222B">
        <w:rPr>
          <w:rFonts w:ascii="Times New Roman" w:hAnsi="Times New Roman" w:cs="Times New Roman"/>
          <w:sz w:val="24"/>
          <w:lang w:val="et-EE"/>
        </w:rPr>
        <w:t>kohustused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on</w:t>
      </w:r>
      <w:r w:rsidR="0097222B">
        <w:rPr>
          <w:rFonts w:ascii="Times New Roman" w:hAnsi="Times New Roman" w:cs="Times New Roman"/>
          <w:sz w:val="24"/>
          <w:lang w:val="et-EE"/>
        </w:rPr>
        <w:t xml:space="preserve"> vähemalt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</w:t>
      </w:r>
      <w:r w:rsidR="00086966">
        <w:rPr>
          <w:rFonts w:ascii="Times New Roman" w:hAnsi="Times New Roman" w:cs="Times New Roman"/>
          <w:sz w:val="24"/>
          <w:lang w:val="et-EE"/>
        </w:rPr>
        <w:t>158 311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eurot </w:t>
      </w:r>
      <w:r w:rsidR="00086966">
        <w:rPr>
          <w:rFonts w:ascii="Times New Roman" w:hAnsi="Times New Roman" w:cs="Times New Roman"/>
          <w:sz w:val="24"/>
          <w:lang w:val="et-EE"/>
        </w:rPr>
        <w:t>49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senti</w:t>
      </w:r>
      <w:r w:rsidR="000436B3">
        <w:rPr>
          <w:rFonts w:ascii="Times New Roman" w:hAnsi="Times New Roman" w:cs="Times New Roman"/>
          <w:sz w:val="24"/>
          <w:lang w:val="et-EE"/>
        </w:rPr>
        <w:t xml:space="preserve">, kuid vara </w:t>
      </w:r>
      <w:r w:rsidR="001E0065">
        <w:rPr>
          <w:rFonts w:ascii="Times New Roman" w:hAnsi="Times New Roman" w:cs="Times New Roman"/>
          <w:sz w:val="24"/>
          <w:lang w:val="et-EE"/>
        </w:rPr>
        <w:t>puudub</w:t>
      </w:r>
      <w:r w:rsidR="000436B3">
        <w:rPr>
          <w:rFonts w:ascii="Times New Roman" w:hAnsi="Times New Roman" w:cs="Times New Roman"/>
          <w:sz w:val="24"/>
          <w:lang w:val="et-EE"/>
        </w:rPr>
        <w:t>.</w:t>
      </w:r>
      <w:r w:rsidR="00FF0DDA">
        <w:rPr>
          <w:rFonts w:ascii="Times New Roman" w:hAnsi="Times New Roman" w:cs="Times New Roman"/>
          <w:sz w:val="24"/>
          <w:lang w:val="et-EE"/>
        </w:rPr>
        <w:t xml:space="preserve"> Võlgniku majandustegevust ei ole võimalik jätkata. </w:t>
      </w:r>
    </w:p>
    <w:p w14:paraId="18080C30" w14:textId="132C178F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7B59F6">
        <w:rPr>
          <w:rFonts w:ascii="Times New Roman" w:hAnsi="Times New Roman" w:cs="Times New Roman"/>
          <w:sz w:val="24"/>
          <w:lang w:val="et-EE"/>
        </w:rPr>
        <w:t xml:space="preserve">Võlgnikul vara puudumise tõttu määras kohus menetluse raugemise vältimiseks pankrotimenetluse kulude katteks kohtu deposiiti makstava summa suuruseks </w:t>
      </w:r>
      <w:r w:rsidR="00B868E2">
        <w:rPr>
          <w:rFonts w:ascii="Times New Roman" w:hAnsi="Times New Roman" w:cs="Times New Roman"/>
          <w:sz w:val="24"/>
          <w:lang w:val="et-EE"/>
        </w:rPr>
        <w:t>3</w:t>
      </w:r>
      <w:r w:rsidR="00E96C46">
        <w:rPr>
          <w:rFonts w:ascii="Times New Roman" w:hAnsi="Times New Roman" w:cs="Times New Roman"/>
          <w:sz w:val="24"/>
          <w:lang w:val="et-EE"/>
        </w:rPr>
        <w:t>5</w:t>
      </w:r>
      <w:r>
        <w:rPr>
          <w:rFonts w:ascii="Times New Roman" w:hAnsi="Times New Roman" w:cs="Times New Roman"/>
          <w:sz w:val="24"/>
          <w:lang w:val="et-EE"/>
        </w:rPr>
        <w:t>00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eurot. </w:t>
      </w:r>
      <w:r>
        <w:rPr>
          <w:rFonts w:ascii="Times New Roman" w:hAnsi="Times New Roman" w:cs="Times New Roman"/>
          <w:sz w:val="24"/>
          <w:lang w:val="et-EE"/>
        </w:rPr>
        <w:t xml:space="preserve">Kohtule ei ole teada, et keegi oleks </w:t>
      </w:r>
      <w:r w:rsidRPr="007B59F6">
        <w:rPr>
          <w:rFonts w:ascii="Times New Roman" w:hAnsi="Times New Roman" w:cs="Times New Roman"/>
          <w:sz w:val="24"/>
          <w:lang w:val="et-EE"/>
        </w:rPr>
        <w:t>deposii</w:t>
      </w:r>
      <w:r>
        <w:rPr>
          <w:rFonts w:ascii="Times New Roman" w:hAnsi="Times New Roman" w:cs="Times New Roman"/>
          <w:sz w:val="24"/>
          <w:lang w:val="et-EE"/>
        </w:rPr>
        <w:t>ti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maksnud. Seega on tekkinud </w:t>
      </w:r>
      <w:r>
        <w:rPr>
          <w:rFonts w:ascii="Times New Roman" w:hAnsi="Times New Roman" w:cs="Times New Roman"/>
          <w:sz w:val="24"/>
          <w:lang w:val="et-EE"/>
        </w:rPr>
        <w:t>pankrotiseaduse (</w:t>
      </w: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>
        <w:rPr>
          <w:rFonts w:ascii="Times New Roman" w:hAnsi="Times New Roman" w:cs="Times New Roman"/>
          <w:sz w:val="24"/>
          <w:lang w:val="et-EE"/>
        </w:rPr>
        <w:t>)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§ 29 </w:t>
      </w: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lg-s</w:t>
      </w:r>
      <w:proofErr w:type="spellEnd"/>
      <w:r w:rsidRPr="007B59F6">
        <w:rPr>
          <w:rFonts w:ascii="Times New Roman" w:hAnsi="Times New Roman" w:cs="Times New Roman"/>
          <w:sz w:val="24"/>
          <w:lang w:val="et-EE"/>
        </w:rPr>
        <w:t xml:space="preserve"> 1 sätestatud raugemise olukord. </w:t>
      </w:r>
    </w:p>
    <w:p w14:paraId="5DBAAA2E" w14:textId="276CE7DF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Pr="007B59F6">
        <w:rPr>
          <w:rFonts w:ascii="Times New Roman" w:hAnsi="Times New Roman" w:cs="Times New Roman"/>
          <w:sz w:val="24"/>
          <w:lang w:val="et-EE"/>
        </w:rPr>
        <w:t xml:space="preserve"> § 30 lg 5 kohaselt kui sama sätte lõikes 1 nimetatud deposiiti ei maksta, teeb kohus juriidilisest isikust võlgniku puhul maksejõuetuse teenistusele ettepaneku esitada avaldus pankrotimenetluse läbiviimiseks avaliku uurimisena ja annab avalduse esitamiseks mõistliku tähtaja.</w:t>
      </w:r>
    </w:p>
    <w:p w14:paraId="5D1F8472" w14:textId="4786296E" w:rsidR="00C666E4" w:rsidRPr="007B59F6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7B59F6">
        <w:rPr>
          <w:rFonts w:ascii="Times New Roman" w:hAnsi="Times New Roman" w:cs="Times New Roman"/>
          <w:b/>
          <w:bCs/>
          <w:sz w:val="24"/>
          <w:lang w:val="et-EE"/>
        </w:rPr>
        <w:t xml:space="preserve">Eelnevat arvestades teeb kohus maksejõuetuse teenistusele ettepaneku esitada avaldus pankrotimenetluse läbiviimiseks avaliku uurimisena hiljemalt </w:t>
      </w:r>
      <w:r w:rsidR="00E62C94">
        <w:rPr>
          <w:rFonts w:ascii="Times New Roman" w:hAnsi="Times New Roman" w:cs="Times New Roman"/>
          <w:b/>
          <w:bCs/>
          <w:sz w:val="24"/>
          <w:u w:val="single"/>
          <w:lang w:val="et-EE"/>
        </w:rPr>
        <w:t>9</w:t>
      </w:r>
      <w:r>
        <w:rPr>
          <w:rFonts w:ascii="Times New Roman" w:hAnsi="Times New Roman" w:cs="Times New Roman"/>
          <w:b/>
          <w:bCs/>
          <w:sz w:val="24"/>
          <w:u w:val="single"/>
          <w:lang w:val="et-EE"/>
        </w:rPr>
        <w:t xml:space="preserve">. </w:t>
      </w:r>
      <w:r w:rsidR="00E62C94">
        <w:rPr>
          <w:rFonts w:ascii="Times New Roman" w:hAnsi="Times New Roman" w:cs="Times New Roman"/>
          <w:b/>
          <w:bCs/>
          <w:sz w:val="24"/>
          <w:u w:val="single"/>
          <w:lang w:val="et-EE"/>
        </w:rPr>
        <w:t>veebrua</w:t>
      </w:r>
      <w:r>
        <w:rPr>
          <w:rFonts w:ascii="Times New Roman" w:hAnsi="Times New Roman" w:cs="Times New Roman"/>
          <w:b/>
          <w:bCs/>
          <w:sz w:val="24"/>
          <w:u w:val="single"/>
          <w:lang w:val="et-EE"/>
        </w:rPr>
        <w:t>riks</w:t>
      </w:r>
      <w:r w:rsidRPr="00103BD2">
        <w:rPr>
          <w:rFonts w:ascii="Times New Roman" w:hAnsi="Times New Roman" w:cs="Times New Roman"/>
          <w:b/>
          <w:bCs/>
          <w:sz w:val="24"/>
          <w:u w:val="single"/>
          <w:lang w:val="et-EE"/>
        </w:rPr>
        <w:t xml:space="preserve"> 202</w:t>
      </w:r>
      <w:r w:rsidR="00E62C94">
        <w:rPr>
          <w:rFonts w:ascii="Times New Roman" w:hAnsi="Times New Roman" w:cs="Times New Roman"/>
          <w:b/>
          <w:bCs/>
          <w:sz w:val="24"/>
          <w:u w:val="single"/>
          <w:lang w:val="et-EE"/>
        </w:rPr>
        <w:t>6</w:t>
      </w:r>
      <w:r w:rsidRPr="007B59F6">
        <w:rPr>
          <w:rFonts w:ascii="Times New Roman" w:hAnsi="Times New Roman" w:cs="Times New Roman"/>
          <w:b/>
          <w:bCs/>
          <w:sz w:val="24"/>
          <w:lang w:val="et-EE"/>
        </w:rPr>
        <w:t>.</w:t>
      </w:r>
      <w:r>
        <w:rPr>
          <w:rFonts w:ascii="Times New Roman" w:hAnsi="Times New Roman" w:cs="Times New Roman"/>
          <w:b/>
          <w:bCs/>
          <w:sz w:val="24"/>
          <w:lang w:val="et-EE"/>
        </w:rPr>
        <w:t xml:space="preserve"> </w:t>
      </w:r>
    </w:p>
    <w:p w14:paraId="575C15A8" w14:textId="77777777" w:rsidR="00CE346B" w:rsidRDefault="00CE346B" w:rsidP="00CE346B">
      <w:pPr>
        <w:spacing w:after="120"/>
        <w:jc w:val="both"/>
        <w:rPr>
          <w:rFonts w:ascii="Times New Roman" w:hAnsi="Times New Roman" w:cs="Times New Roman"/>
          <w:b/>
          <w:noProof/>
          <w:sz w:val="24"/>
          <w:u w:val="single"/>
        </w:rPr>
      </w:pPr>
    </w:p>
    <w:p w14:paraId="4B2AA05C" w14:textId="77777777" w:rsidR="00CE346B" w:rsidRPr="0029621D" w:rsidRDefault="00CE346B" w:rsidP="00CE346B">
      <w:pPr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 w:rsidRPr="0029621D">
        <w:rPr>
          <w:rFonts w:ascii="Times New Roman" w:hAnsi="Times New Roman" w:cs="Times New Roman"/>
          <w:sz w:val="24"/>
          <w:lang w:val="et-EE"/>
        </w:rPr>
        <w:t>Lugupidamisega</w:t>
      </w:r>
    </w:p>
    <w:p w14:paraId="3D56CA4E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459BE6DB" w14:textId="77777777" w:rsidR="00CE346B" w:rsidRPr="009D6EDC" w:rsidRDefault="00CE346B" w:rsidP="00CE346B">
      <w:pPr>
        <w:jc w:val="both"/>
        <w:rPr>
          <w:rFonts w:ascii="Times New Roman" w:hAnsi="Times New Roman" w:cs="Times New Roman"/>
          <w:iCs/>
          <w:sz w:val="24"/>
          <w:lang w:val="et-EE"/>
        </w:rPr>
      </w:pPr>
      <w:r>
        <w:rPr>
          <w:rFonts w:ascii="Times New Roman" w:hAnsi="Times New Roman" w:cs="Times New Roman"/>
          <w:iCs/>
          <w:sz w:val="24"/>
          <w:lang w:val="et-EE"/>
        </w:rPr>
        <w:t>(</w:t>
      </w:r>
      <w:r w:rsidRPr="009D6EDC">
        <w:rPr>
          <w:rFonts w:ascii="Times New Roman" w:hAnsi="Times New Roman" w:cs="Times New Roman"/>
          <w:iCs/>
          <w:sz w:val="24"/>
          <w:lang w:val="et-EE"/>
        </w:rPr>
        <w:t>allkirjastatud digitaalselt</w:t>
      </w:r>
      <w:r>
        <w:rPr>
          <w:rFonts w:ascii="Times New Roman" w:hAnsi="Times New Roman" w:cs="Times New Roman"/>
          <w:iCs/>
          <w:sz w:val="24"/>
          <w:lang w:val="et-EE"/>
        </w:rPr>
        <w:t>)</w:t>
      </w:r>
    </w:p>
    <w:p w14:paraId="08F43535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Anastassia Stalmeister</w:t>
      </w:r>
    </w:p>
    <w:p w14:paraId="1BA9D6F9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k</w:t>
      </w:r>
      <w:r w:rsidRPr="0029621D">
        <w:rPr>
          <w:rFonts w:ascii="Times New Roman" w:hAnsi="Times New Roman" w:cs="Times New Roman"/>
          <w:sz w:val="24"/>
          <w:lang w:val="et-EE"/>
        </w:rPr>
        <w:t>ohtu</w:t>
      </w:r>
      <w:r>
        <w:rPr>
          <w:rFonts w:ascii="Times New Roman" w:hAnsi="Times New Roman" w:cs="Times New Roman"/>
          <w:sz w:val="24"/>
          <w:lang w:val="et-EE"/>
        </w:rPr>
        <w:t>nik</w:t>
      </w:r>
    </w:p>
    <w:p w14:paraId="5C36D618" w14:textId="77777777" w:rsidR="00CE346B" w:rsidRPr="00CE346B" w:rsidRDefault="00CE346B" w:rsidP="00CE346B">
      <w:pPr>
        <w:spacing w:after="120"/>
        <w:jc w:val="both"/>
        <w:rPr>
          <w:rFonts w:ascii="Times New Roman" w:hAnsi="Times New Roman" w:cs="Times New Roman"/>
          <w:b/>
          <w:noProof/>
          <w:sz w:val="24"/>
          <w:u w:val="single"/>
        </w:rPr>
      </w:pPr>
    </w:p>
    <w:sectPr w:rsidR="00CE346B" w:rsidRPr="00CE346B" w:rsidSect="00FC186C">
      <w:headerReference w:type="default" r:id="rId13"/>
      <w:footerReference w:type="default" r:id="rId14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255F" w14:textId="77777777" w:rsidR="008F24A1" w:rsidRDefault="008F24A1" w:rsidP="00DA1915">
      <w:r>
        <w:separator/>
      </w:r>
    </w:p>
  </w:endnote>
  <w:endnote w:type="continuationSeparator" w:id="0">
    <w:p w14:paraId="04878C5E" w14:textId="77777777" w:rsidR="008F24A1" w:rsidRDefault="008F24A1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B3FE2E" w14:textId="5022DD99" w:rsidR="00BF4D1B" w:rsidRPr="00C80498" w:rsidRDefault="00BF4D1B" w:rsidP="00BF4D1B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C8049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, 51010; registrikood: 74001966; telefon: </w:t>
                          </w:r>
                          <w:r w:rsidR="00CA6FB2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620 0100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faks: 750 0611; e-post: 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</w:t>
                          </w:r>
                          <w:r w:rsidR="004D365F"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mktartu.menetlus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 </w:t>
                          </w:r>
                        </w:p>
                        <w:p w14:paraId="402AFBB5" w14:textId="77777777" w:rsidR="00BF4D1B" w:rsidRPr="00C80498" w:rsidRDefault="00BF4D1B" w:rsidP="00BF4D1B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C80498">
                            <w:rPr>
                              <w:rStyle w:val="Hperlink"/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C80498">
                              <w:rPr>
                                <w:rStyle w:val="Hperlink"/>
                                <w:rFonts w:ascii="Arial" w:hAnsi="Arial"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C8049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1CB3FE2E" w14:textId="5022DD99" w:rsidR="00BF4D1B" w:rsidRPr="00C80498" w:rsidRDefault="00BF4D1B" w:rsidP="00BF4D1B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C80498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, 51010; registrikood: 74001966; telefon: </w:t>
                    </w:r>
                    <w:r w:rsidR="00CA6FB2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620 0100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faks: 750 0611; e-post: 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</w:t>
                    </w:r>
                    <w:r w:rsidR="004D365F"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mktartu.menetlus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 </w:t>
                    </w:r>
                  </w:p>
                  <w:p w14:paraId="402AFBB5" w14:textId="77777777" w:rsidR="00BF4D1B" w:rsidRPr="00C80498" w:rsidRDefault="00BF4D1B" w:rsidP="00BF4D1B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C80498">
                      <w:rPr>
                        <w:rStyle w:val="Hperlink"/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C80498">
                        <w:rPr>
                          <w:rStyle w:val="Hperlink"/>
                          <w:rFonts w:ascii="Arial" w:hAnsi="Arial"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  <w:p w14:paraId="0E39EBE8" w14:textId="2A2EE22A" w:rsidR="00FC186C" w:rsidRPr="00C8049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909C" w14:textId="77777777" w:rsidR="008F24A1" w:rsidRDefault="008F24A1" w:rsidP="00DA1915">
      <w:r>
        <w:separator/>
      </w:r>
    </w:p>
  </w:footnote>
  <w:footnote w:type="continuationSeparator" w:id="0">
    <w:p w14:paraId="6381986C" w14:textId="77777777" w:rsidR="008F24A1" w:rsidRDefault="008F24A1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F3C25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34BB"/>
    <w:multiLevelType w:val="hybridMultilevel"/>
    <w:tmpl w:val="5036B75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14FCC"/>
    <w:multiLevelType w:val="hybridMultilevel"/>
    <w:tmpl w:val="FFD6700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7237E"/>
    <w:multiLevelType w:val="hybridMultilevel"/>
    <w:tmpl w:val="A464198A"/>
    <w:lvl w:ilvl="0" w:tplc="44665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E55AA"/>
    <w:multiLevelType w:val="hybridMultilevel"/>
    <w:tmpl w:val="43D83B9A"/>
    <w:lvl w:ilvl="0" w:tplc="44665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06571">
    <w:abstractNumId w:val="1"/>
  </w:num>
  <w:num w:numId="2" w16cid:durableId="1457142519">
    <w:abstractNumId w:val="2"/>
  </w:num>
  <w:num w:numId="3" w16cid:durableId="2054230976">
    <w:abstractNumId w:val="3"/>
  </w:num>
  <w:num w:numId="4" w16cid:durableId="50332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436B3"/>
    <w:rsid w:val="00047A78"/>
    <w:rsid w:val="00086966"/>
    <w:rsid w:val="000B42C9"/>
    <w:rsid w:val="000D209F"/>
    <w:rsid w:val="000D55AC"/>
    <w:rsid w:val="000F376B"/>
    <w:rsid w:val="0013591A"/>
    <w:rsid w:val="00155820"/>
    <w:rsid w:val="00156FBB"/>
    <w:rsid w:val="00186F1E"/>
    <w:rsid w:val="00194715"/>
    <w:rsid w:val="001D3C58"/>
    <w:rsid w:val="001E0065"/>
    <w:rsid w:val="0020610C"/>
    <w:rsid w:val="00213C26"/>
    <w:rsid w:val="002719AB"/>
    <w:rsid w:val="00291EC3"/>
    <w:rsid w:val="00294BE4"/>
    <w:rsid w:val="002A302D"/>
    <w:rsid w:val="002D0A4B"/>
    <w:rsid w:val="00302067"/>
    <w:rsid w:val="003434CF"/>
    <w:rsid w:val="003436F8"/>
    <w:rsid w:val="00366B6E"/>
    <w:rsid w:val="00387A44"/>
    <w:rsid w:val="003D48C6"/>
    <w:rsid w:val="003F0460"/>
    <w:rsid w:val="003F6F57"/>
    <w:rsid w:val="004365BC"/>
    <w:rsid w:val="0043662B"/>
    <w:rsid w:val="0048354C"/>
    <w:rsid w:val="0048482D"/>
    <w:rsid w:val="004A1192"/>
    <w:rsid w:val="004D365F"/>
    <w:rsid w:val="004D465F"/>
    <w:rsid w:val="0051481A"/>
    <w:rsid w:val="00517DCC"/>
    <w:rsid w:val="00530255"/>
    <w:rsid w:val="00575890"/>
    <w:rsid w:val="0059170F"/>
    <w:rsid w:val="00594F85"/>
    <w:rsid w:val="005B15D1"/>
    <w:rsid w:val="005D04E6"/>
    <w:rsid w:val="005F6925"/>
    <w:rsid w:val="006115CD"/>
    <w:rsid w:val="0065183C"/>
    <w:rsid w:val="0065796D"/>
    <w:rsid w:val="006719F6"/>
    <w:rsid w:val="0067646C"/>
    <w:rsid w:val="006C6C96"/>
    <w:rsid w:val="006F3C9A"/>
    <w:rsid w:val="006F54AC"/>
    <w:rsid w:val="00715686"/>
    <w:rsid w:val="00721CD4"/>
    <w:rsid w:val="0073644E"/>
    <w:rsid w:val="0074793E"/>
    <w:rsid w:val="007646D5"/>
    <w:rsid w:val="00791DB2"/>
    <w:rsid w:val="007A3896"/>
    <w:rsid w:val="007E27E7"/>
    <w:rsid w:val="00864D22"/>
    <w:rsid w:val="008657F9"/>
    <w:rsid w:val="00866F02"/>
    <w:rsid w:val="00872447"/>
    <w:rsid w:val="00873A81"/>
    <w:rsid w:val="00883EB7"/>
    <w:rsid w:val="00891B63"/>
    <w:rsid w:val="008A38E2"/>
    <w:rsid w:val="008B41AA"/>
    <w:rsid w:val="008C6FAA"/>
    <w:rsid w:val="008F24A1"/>
    <w:rsid w:val="0090380E"/>
    <w:rsid w:val="00927473"/>
    <w:rsid w:val="0096661F"/>
    <w:rsid w:val="0097222B"/>
    <w:rsid w:val="00986065"/>
    <w:rsid w:val="009B072A"/>
    <w:rsid w:val="009C0FA4"/>
    <w:rsid w:val="009F5C7D"/>
    <w:rsid w:val="00A252B8"/>
    <w:rsid w:val="00A264E0"/>
    <w:rsid w:val="00A50B75"/>
    <w:rsid w:val="00A628C7"/>
    <w:rsid w:val="00A7641F"/>
    <w:rsid w:val="00A85B6C"/>
    <w:rsid w:val="00AE60FA"/>
    <w:rsid w:val="00B03BF9"/>
    <w:rsid w:val="00B310B5"/>
    <w:rsid w:val="00B37666"/>
    <w:rsid w:val="00B41162"/>
    <w:rsid w:val="00B57933"/>
    <w:rsid w:val="00B868E2"/>
    <w:rsid w:val="00B94C49"/>
    <w:rsid w:val="00BA0980"/>
    <w:rsid w:val="00BD2928"/>
    <w:rsid w:val="00BD6FC0"/>
    <w:rsid w:val="00BF183B"/>
    <w:rsid w:val="00BF4D1B"/>
    <w:rsid w:val="00C054AD"/>
    <w:rsid w:val="00C16488"/>
    <w:rsid w:val="00C24E68"/>
    <w:rsid w:val="00C65BAB"/>
    <w:rsid w:val="00C666E4"/>
    <w:rsid w:val="00C66C1E"/>
    <w:rsid w:val="00C67FD9"/>
    <w:rsid w:val="00C80498"/>
    <w:rsid w:val="00C84835"/>
    <w:rsid w:val="00C8651B"/>
    <w:rsid w:val="00CA6FB2"/>
    <w:rsid w:val="00CE346B"/>
    <w:rsid w:val="00D06139"/>
    <w:rsid w:val="00D20B85"/>
    <w:rsid w:val="00D26684"/>
    <w:rsid w:val="00D3169D"/>
    <w:rsid w:val="00D520D5"/>
    <w:rsid w:val="00D61ABD"/>
    <w:rsid w:val="00DA1915"/>
    <w:rsid w:val="00DB5A44"/>
    <w:rsid w:val="00DF5C9C"/>
    <w:rsid w:val="00E14A0B"/>
    <w:rsid w:val="00E349D5"/>
    <w:rsid w:val="00E45D8D"/>
    <w:rsid w:val="00E5572E"/>
    <w:rsid w:val="00E62C94"/>
    <w:rsid w:val="00E7252F"/>
    <w:rsid w:val="00E90DB7"/>
    <w:rsid w:val="00E96C46"/>
    <w:rsid w:val="00EA08CD"/>
    <w:rsid w:val="00EB0DA6"/>
    <w:rsid w:val="00EC53E3"/>
    <w:rsid w:val="00F00A78"/>
    <w:rsid w:val="00F27D10"/>
    <w:rsid w:val="00F87A95"/>
    <w:rsid w:val="00FB382E"/>
    <w:rsid w:val="00FC186C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7641F"/>
    <w:pPr>
      <w:ind w:left="720"/>
      <w:contextualSpacing/>
    </w:p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A302D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2A302D"/>
    <w:rPr>
      <w:rFonts w:ascii="Arial" w:eastAsiaTheme="minorEastAsia" w:hAnsi="Arial"/>
      <w:b/>
      <w:spacing w:val="15"/>
      <w:sz w:val="20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DB5A44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D2668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onkurentsiamet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A25DB0-4935-48CD-913F-A120EFAD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Anastassia Stalmester</dc:creator>
  <cp:keywords/>
  <dc:description/>
  <cp:lastModifiedBy>Anastassia Stalmeister - TMK</cp:lastModifiedBy>
  <cp:revision>2</cp:revision>
  <cp:lastPrinted>2022-05-10T12:48:00Z</cp:lastPrinted>
  <dcterms:created xsi:type="dcterms:W3CDTF">2026-01-26T07:05:00Z</dcterms:created>
  <dcterms:modified xsi:type="dcterms:W3CDTF">2026-01-26T07:05:00Z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2025-10-28T07:09:24Z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d1c15902-2e91-4111-874f-1e0842c0a463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